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61C9F3F1" w:rsidR="008C5863" w:rsidRDefault="00A75132" w:rsidP="00ED026D">
      <w:pPr>
        <w:jc w:val="center"/>
        <w:rPr>
          <w:b/>
          <w:bCs/>
          <w:sz w:val="36"/>
          <w:szCs w:val="32"/>
        </w:rPr>
      </w:pPr>
      <w:r>
        <w:rPr>
          <w:b/>
          <w:bCs/>
          <w:sz w:val="36"/>
          <w:szCs w:val="32"/>
        </w:rPr>
        <w:t xml:space="preserve">NSF </w:t>
      </w:r>
      <w:r w:rsidR="00BA2C4E">
        <w:rPr>
          <w:b/>
          <w:bCs/>
          <w:sz w:val="36"/>
          <w:szCs w:val="32"/>
        </w:rPr>
        <w:t>IUSE</w:t>
      </w:r>
      <w:r w:rsidR="00ED026D"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3A042BAE" w14:textId="04EB4EC2" w:rsidR="009D5DDF" w:rsidRDefault="00ED026D" w:rsidP="00F20CDB">
      <w:pPr>
        <w:spacing w:after="240"/>
      </w:pPr>
      <w:r>
        <w:tab/>
      </w:r>
      <w:r w:rsidR="004D3D3A">
        <w:t xml:space="preserve">Improving Undergraduate STEM Education </w:t>
      </w:r>
      <w:r w:rsidR="00557299" w:rsidRPr="00557299">
        <w:t>(</w:t>
      </w:r>
      <w:r w:rsidR="004D3D3A">
        <w:t>IUSE</w:t>
      </w:r>
      <w:r w:rsidR="00557299" w:rsidRPr="00557299">
        <w:t>)</w:t>
      </w:r>
      <w:r w:rsidR="004D3D3A">
        <w:t xml:space="preserve"> awards</w:t>
      </w:r>
      <w:r w:rsidR="00557299" w:rsidRPr="00557299">
        <w:t xml:space="preserve"> </w:t>
      </w:r>
      <w:r w:rsidR="004D3D3A">
        <w:t>s</w:t>
      </w:r>
      <w:r w:rsidR="004D3D3A" w:rsidRPr="004D3D3A">
        <w:t>upport projects to improve STEM teaching and learning for undergraduate students, including studying what works and for whom and how to transform institutions to adopt successful practices in STEM education.</w:t>
      </w:r>
      <w:r w:rsidR="004D3D3A" w:rsidRPr="004D3D3A">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5263AF53" w:rsidR="00BA4569" w:rsidRPr="00BA4569" w:rsidRDefault="00BA4569" w:rsidP="00671D6F">
            <w:pPr>
              <w:spacing w:after="120"/>
              <w:rPr>
                <w:b w:val="0"/>
                <w:bCs w:val="0"/>
              </w:rPr>
            </w:pPr>
            <w:r w:rsidRPr="00BA4569">
              <w:rPr>
                <w:b w:val="0"/>
                <w:bCs w:val="0"/>
              </w:rPr>
              <w:t>N</w:t>
            </w:r>
            <w:r w:rsidR="00A75132">
              <w:rPr>
                <w:b w:val="0"/>
                <w:bCs w:val="0"/>
              </w:rPr>
              <w:t>OFO</w:t>
            </w:r>
          </w:p>
        </w:tc>
        <w:tc>
          <w:tcPr>
            <w:tcW w:w="7835" w:type="dxa"/>
            <w:tcBorders>
              <w:left w:val="single" w:sz="4" w:space="0" w:color="156082" w:themeColor="accent1"/>
            </w:tcBorders>
          </w:tcPr>
          <w:p w14:paraId="6CCA3BC0" w14:textId="3D9C4B0B" w:rsidR="00BA4569" w:rsidRDefault="004D3D3A"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Pr="004D3D3A">
                <w:rPr>
                  <w:rStyle w:val="Hyperlink"/>
                </w:rPr>
                <w:t>NSF-23-510</w:t>
              </w:r>
            </w:hyperlink>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5269610F" w:rsidR="00BA4569" w:rsidRPr="00BA4569" w:rsidRDefault="00BA4569" w:rsidP="00671D6F">
            <w:pPr>
              <w:spacing w:after="120"/>
              <w:rPr>
                <w:b w:val="0"/>
                <w:bCs w:val="0"/>
              </w:rPr>
            </w:pPr>
            <w:r w:rsidRPr="00BA4569">
              <w:rPr>
                <w:b w:val="0"/>
                <w:bCs w:val="0"/>
              </w:rPr>
              <w:t>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4596B944"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 xml:space="preserve">Submissions </w:t>
            </w:r>
            <w:r w:rsidR="00936F55">
              <w:t xml:space="preserve">are due </w:t>
            </w:r>
            <w:r w:rsidR="001633A3">
              <w:t>either the</w:t>
            </w:r>
            <w:r w:rsidR="00936F55">
              <w:t xml:space="preserve"> </w:t>
            </w:r>
            <w:r w:rsidR="004D3D3A">
              <w:t>third</w:t>
            </w:r>
            <w:r w:rsidR="00936F55">
              <w:t xml:space="preserve"> </w:t>
            </w:r>
            <w:r w:rsidR="004D3D3A">
              <w:t>Wednesday</w:t>
            </w:r>
            <w:r w:rsidR="00936F55">
              <w:t xml:space="preserve"> in J</w:t>
            </w:r>
            <w:r w:rsidR="00557299">
              <w:t>anuary</w:t>
            </w:r>
            <w:r w:rsidR="001633A3">
              <w:t xml:space="preserve"> (ESL Level 1, ICT Capacity Building, ICT Level 1)</w:t>
            </w:r>
            <w:r w:rsidR="004D3D3A">
              <w:t xml:space="preserve"> or</w:t>
            </w:r>
            <w:r w:rsidR="001633A3">
              <w:t xml:space="preserve"> the third Wednesday in</w:t>
            </w:r>
            <w:r w:rsidR="004D3D3A">
              <w:t xml:space="preserve"> July</w:t>
            </w:r>
            <w:r w:rsidR="001633A3">
              <w:t xml:space="preserve"> (ESL Level 2 and Level 3, ICT Level 2)</w:t>
            </w:r>
            <w:r w:rsidR="00936F55">
              <w:t>.</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6B977022" w:rsidR="00BA4569" w:rsidRPr="00BA4569" w:rsidRDefault="00BA4569" w:rsidP="00671D6F">
            <w:pPr>
              <w:spacing w:after="120"/>
              <w:rPr>
                <w:b w:val="0"/>
                <w:bCs w:val="0"/>
              </w:rPr>
            </w:pPr>
            <w:r w:rsidRPr="00BA4569">
              <w:rPr>
                <w:b w:val="0"/>
                <w:bCs w:val="0"/>
              </w:rPr>
              <w:t>Project Period</w:t>
            </w:r>
            <w:r w:rsidR="004D3D3A">
              <w:rPr>
                <w:b w:val="0"/>
                <w:bCs w:val="0"/>
              </w:rPr>
              <w:t xml:space="preserve"> and Budget Limit</w:t>
            </w:r>
          </w:p>
        </w:tc>
        <w:tc>
          <w:tcPr>
            <w:tcW w:w="7835" w:type="dxa"/>
            <w:tcBorders>
              <w:left w:val="single" w:sz="4" w:space="0" w:color="156082" w:themeColor="accent1"/>
            </w:tcBorders>
          </w:tcPr>
          <w:p w14:paraId="4C42F5C3" w14:textId="4C52F519" w:rsidR="00BA4569" w:rsidRDefault="004D3D3A" w:rsidP="00671D6F">
            <w:pPr>
              <w:spacing w:after="120"/>
              <w:cnfStyle w:val="000000100000" w:firstRow="0" w:lastRow="0" w:firstColumn="0" w:lastColumn="0" w:oddVBand="0" w:evenVBand="0" w:oddHBand="1" w:evenHBand="0" w:firstRowFirstColumn="0" w:firstRowLastColumn="0" w:lastRowFirstColumn="0" w:lastRowLastColumn="0"/>
            </w:pPr>
            <w:r>
              <w:t xml:space="preserve">Project period and budget limit </w:t>
            </w:r>
            <w:r w:rsidR="0045300D">
              <w:t>are</w:t>
            </w:r>
            <w:r>
              <w:t xml:space="preserve"> dependent on IUSE track and level.</w:t>
            </w:r>
          </w:p>
          <w:p w14:paraId="1FFC4CAC" w14:textId="2A29B7CB" w:rsidR="004D3D3A" w:rsidRDefault="004D3D3A" w:rsidP="00671D6F">
            <w:pPr>
              <w:spacing w:after="120"/>
              <w:cnfStyle w:val="000000100000" w:firstRow="0" w:lastRow="0" w:firstColumn="0" w:lastColumn="0" w:oddVBand="0" w:evenVBand="0" w:oddHBand="1" w:evenHBand="0" w:firstRowFirstColumn="0" w:firstRowLastColumn="0" w:lastRowFirstColumn="0" w:lastRowLastColumn="0"/>
            </w:pPr>
            <w:r>
              <w:t xml:space="preserve">Track 1: The Engaged Student Learning (ESL) </w:t>
            </w:r>
            <w:r w:rsidRPr="004D3D3A">
              <w:t>focuses on design, development, and research projects that involve the creation, exploration, or implementation of tools, resources, and models. Projects must show high potential to increase student engagement and learning in STEM.</w:t>
            </w:r>
          </w:p>
          <w:p w14:paraId="2E974849" w14:textId="77777777" w:rsidR="004D3D3A" w:rsidRDefault="004D3D3A" w:rsidP="004D3D3A">
            <w:pPr>
              <w:pStyle w:val="ListParagraph"/>
              <w:numPr>
                <w:ilvl w:val="0"/>
                <w:numId w:val="15"/>
              </w:numPr>
              <w:spacing w:after="120"/>
              <w:cnfStyle w:val="000000100000" w:firstRow="0" w:lastRow="0" w:firstColumn="0" w:lastColumn="0" w:oddVBand="0" w:evenVBand="0" w:oddHBand="1" w:evenHBand="0" w:firstRowFirstColumn="0" w:firstRowLastColumn="0" w:lastRowFirstColumn="0" w:lastRowLastColumn="0"/>
            </w:pPr>
            <w:r>
              <w:t>ESL Level 1: Early stage or exploratory projects (maximum of $400,000 over a maximum duration of three years).</w:t>
            </w:r>
          </w:p>
          <w:p w14:paraId="2C3CCB42" w14:textId="77777777" w:rsidR="004D3D3A" w:rsidRDefault="004D3D3A" w:rsidP="004D3D3A">
            <w:pPr>
              <w:pStyle w:val="ListParagraph"/>
              <w:numPr>
                <w:ilvl w:val="0"/>
                <w:numId w:val="15"/>
              </w:numPr>
              <w:spacing w:after="120"/>
              <w:cnfStyle w:val="000000100000" w:firstRow="0" w:lastRow="0" w:firstColumn="0" w:lastColumn="0" w:oddVBand="0" w:evenVBand="0" w:oddHBand="1" w:evenHBand="0" w:firstRowFirstColumn="0" w:firstRowLastColumn="0" w:lastRowFirstColumn="0" w:lastRowLastColumn="0"/>
            </w:pPr>
            <w:r>
              <w:t>ESL Level 2: I</w:t>
            </w:r>
            <w:r w:rsidRPr="004D3D3A">
              <w:t>ntended to support design and development efforts or impact studies to improve student learning</w:t>
            </w:r>
            <w:r>
              <w:t xml:space="preserve"> ($400,001 - $750,000 over a maximum duration of three years).</w:t>
            </w:r>
          </w:p>
          <w:p w14:paraId="69C7CD13" w14:textId="77777777" w:rsidR="004D3D3A" w:rsidRDefault="004D3D3A" w:rsidP="004D3D3A">
            <w:pPr>
              <w:pStyle w:val="ListParagraph"/>
              <w:numPr>
                <w:ilvl w:val="0"/>
                <w:numId w:val="15"/>
              </w:numPr>
              <w:spacing w:after="120"/>
              <w:cnfStyle w:val="000000100000" w:firstRow="0" w:lastRow="0" w:firstColumn="0" w:lastColumn="0" w:oddVBand="0" w:evenVBand="0" w:oddHBand="1" w:evenHBand="0" w:firstRowFirstColumn="0" w:firstRowLastColumn="0" w:lastRowFirstColumn="0" w:lastRowLastColumn="0"/>
            </w:pPr>
            <w:r>
              <w:t>ESL Level 3: E</w:t>
            </w:r>
            <w:r w:rsidRPr="004D3D3A">
              <w:t>xpected to benefit large numbers of students or broad communities of faculty and instructors through large-scale design and development studies or impact research</w:t>
            </w:r>
            <w:r>
              <w:t xml:space="preserve"> ($750,001 to $2 million over a maximum duration of five years).</w:t>
            </w:r>
          </w:p>
          <w:p w14:paraId="263F75AC" w14:textId="77777777" w:rsidR="004D3D3A" w:rsidRDefault="004D3D3A" w:rsidP="004D3D3A">
            <w:pPr>
              <w:spacing w:after="120"/>
              <w:cnfStyle w:val="000000100000" w:firstRow="0" w:lastRow="0" w:firstColumn="0" w:lastColumn="0" w:oddVBand="0" w:evenVBand="0" w:oddHBand="1" w:evenHBand="0" w:firstRowFirstColumn="0" w:firstRowLastColumn="0" w:lastRowFirstColumn="0" w:lastRowLastColumn="0"/>
            </w:pPr>
            <w:r>
              <w:t xml:space="preserve">Track 2: </w:t>
            </w:r>
            <w:r w:rsidRPr="004D3D3A">
              <w:t>The Institutional and Community Transformation (ICT) track funds innovative work applying evidence-based practices that improve undergraduate STEM education and research on the organizational change processes involved in implementing evidence-based practices.</w:t>
            </w:r>
          </w:p>
          <w:p w14:paraId="0EE0F34E" w14:textId="77777777" w:rsidR="004D3D3A" w:rsidRDefault="004D3D3A" w:rsidP="004D3D3A">
            <w:pPr>
              <w:pStyle w:val="ListParagraph"/>
              <w:numPr>
                <w:ilvl w:val="0"/>
                <w:numId w:val="16"/>
              </w:numPr>
              <w:spacing w:after="120"/>
              <w:cnfStyle w:val="000000100000" w:firstRow="0" w:lastRow="0" w:firstColumn="0" w:lastColumn="0" w:oddVBand="0" w:evenVBand="0" w:oddHBand="1" w:evenHBand="0" w:firstRowFirstColumn="0" w:firstRowLastColumn="0" w:lastRowFirstColumn="0" w:lastRowLastColumn="0"/>
            </w:pPr>
            <w:r>
              <w:t>ICT Capacity Building: E</w:t>
            </w:r>
            <w:r w:rsidRPr="004D3D3A">
              <w:t>xpected to enable institutions that have not served as the lead institution on a prior ICT award to identify a project of interest</w:t>
            </w:r>
            <w:r>
              <w:t xml:space="preserve"> (maximum of $200,000 for single institution or $400,000 for multi-institution, both with a maximum duration of two years).</w:t>
            </w:r>
          </w:p>
          <w:p w14:paraId="7D6928B7" w14:textId="77777777" w:rsidR="004D3D3A" w:rsidRDefault="004D3D3A" w:rsidP="004D3D3A">
            <w:pPr>
              <w:pStyle w:val="ListParagraph"/>
              <w:numPr>
                <w:ilvl w:val="0"/>
                <w:numId w:val="16"/>
              </w:numPr>
              <w:spacing w:after="120"/>
              <w:cnfStyle w:val="000000100000" w:firstRow="0" w:lastRow="0" w:firstColumn="0" w:lastColumn="0" w:oddVBand="0" w:evenVBand="0" w:oddHBand="1" w:evenHBand="0" w:firstRowFirstColumn="0" w:firstRowLastColumn="0" w:lastRowFirstColumn="0" w:lastRowLastColumn="0"/>
            </w:pPr>
            <w:r>
              <w:t>ICT Level 1: E</w:t>
            </w:r>
            <w:r w:rsidRPr="004D3D3A">
              <w:t>arly-stage exploratory projects or small to mid-scale projects that build on prior work</w:t>
            </w:r>
            <w:r>
              <w:t xml:space="preserve"> </w:t>
            </w:r>
            <w:r>
              <w:t>(maximum of $400,000 over a maximum duration of three years).</w:t>
            </w:r>
          </w:p>
          <w:p w14:paraId="47AEA77D" w14:textId="77777777" w:rsidR="004D3D3A" w:rsidRDefault="004D3D3A" w:rsidP="004D3D3A">
            <w:pPr>
              <w:pStyle w:val="ListParagraph"/>
              <w:numPr>
                <w:ilvl w:val="0"/>
                <w:numId w:val="16"/>
              </w:numPr>
              <w:spacing w:after="120"/>
              <w:cnfStyle w:val="000000100000" w:firstRow="0" w:lastRow="0" w:firstColumn="0" w:lastColumn="0" w:oddVBand="0" w:evenVBand="0" w:oddHBand="1" w:evenHBand="0" w:firstRowFirstColumn="0" w:firstRowLastColumn="0" w:lastRowFirstColumn="0" w:lastRowLastColumn="0"/>
            </w:pPr>
            <w:r>
              <w:t>ICT Level 2: I</w:t>
            </w:r>
            <w:r w:rsidRPr="004D3D3A">
              <w:t>ntended to support design and development work or impact research</w:t>
            </w:r>
            <w:r>
              <w:t xml:space="preserve"> </w:t>
            </w:r>
            <w:r>
              <w:t>($</w:t>
            </w:r>
            <w:r>
              <w:t>40</w:t>
            </w:r>
            <w:r>
              <w:t>0,001 to $2 million over a maximum duration of five years).</w:t>
            </w:r>
          </w:p>
          <w:p w14:paraId="466FF12D" w14:textId="1C32CE81" w:rsidR="004F0802" w:rsidRDefault="004F0802" w:rsidP="004F0802">
            <w:pPr>
              <w:spacing w:after="120"/>
              <w:cnfStyle w:val="000000100000" w:firstRow="0" w:lastRow="0" w:firstColumn="0" w:lastColumn="0" w:oddVBand="0" w:evenVBand="0" w:oddHBand="1" w:evenHBand="0" w:firstRowFirstColumn="0" w:firstRowLastColumn="0" w:lastRowFirstColumn="0" w:lastRowLastColumn="0"/>
            </w:pPr>
            <w:r>
              <w:t>See NOFO for additional guidance, including specific submission deadlines, for each track and level.</w:t>
            </w:r>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lastRenderedPageBreak/>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2CFAC7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69182691" w:rsidR="00BA4569" w:rsidRPr="00BA4569" w:rsidRDefault="00BA4569" w:rsidP="00671D6F">
            <w:pPr>
              <w:spacing w:after="120"/>
              <w:rPr>
                <w:b w:val="0"/>
                <w:bCs w:val="0"/>
              </w:rPr>
            </w:pPr>
            <w:r>
              <w:rPr>
                <w:b w:val="0"/>
                <w:bCs w:val="0"/>
              </w:rPr>
              <w:t>Font type</w:t>
            </w:r>
            <w:r w:rsidR="009E3188">
              <w:rPr>
                <w:b w:val="0"/>
                <w:bCs w:val="0"/>
              </w:rPr>
              <w:t xml:space="preserve"> and size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2EBF06B9" w:rsidR="00BA4569" w:rsidRDefault="009E3188" w:rsidP="00671D6F">
            <w:pPr>
              <w:spacing w:after="120"/>
              <w:cnfStyle w:val="000000000000" w:firstRow="0" w:lastRow="0" w:firstColumn="0" w:lastColumn="0" w:oddVBand="0" w:evenVBand="0" w:oddHBand="0" w:evenHBand="0" w:firstRowFirstColumn="0" w:firstRowLastColumn="0" w:lastRowFirstColumn="0" w:lastRowLastColumn="0"/>
            </w:pPr>
            <w:r w:rsidRPr="009E3188">
              <w:t>Arial, Courier New, Palatino Linotype at a font size of 10 points or larger; or Times New Roman or Computer Modern, 11 points or larger.</w:t>
            </w:r>
          </w:p>
        </w:tc>
      </w:tr>
      <w:tr w:rsidR="00BA4569" w14:paraId="5A6CC40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left w:val="single" w:sz="4" w:space="0" w:color="156082" w:themeColor="accent1"/>
            </w:tcBorders>
          </w:tcPr>
          <w:p w14:paraId="11CF57EC" w14:textId="6A279BF0"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w:t>
            </w:r>
            <w:r w:rsidR="009E3188">
              <w:t>1</w:t>
            </w:r>
            <w:r>
              <w:t xml:space="preserve"> inch on all sides.</w:t>
            </w:r>
          </w:p>
        </w:tc>
      </w:tr>
      <w:tr w:rsidR="00BA4569" w14:paraId="315B776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7B97DE5A"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9" w:history="1">
              <w:r w:rsidRPr="009E3188">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03B3ED9D" w:rsidR="00DC305D" w:rsidRPr="00BA4569" w:rsidRDefault="00DC305D" w:rsidP="00332178">
            <w:pPr>
              <w:rPr>
                <w:b w:val="0"/>
                <w:bCs w:val="0"/>
              </w:rPr>
            </w:pPr>
            <w:r>
              <w:rPr>
                <w:b w:val="0"/>
                <w:bCs w:val="0"/>
              </w:rPr>
              <w:t xml:space="preserve">Project </w:t>
            </w:r>
            <w:r w:rsidR="00DF0E0E">
              <w:rPr>
                <w:b w:val="0"/>
                <w:bCs w:val="0"/>
              </w:rPr>
              <w:t>Summary</w:t>
            </w:r>
          </w:p>
        </w:tc>
        <w:tc>
          <w:tcPr>
            <w:tcW w:w="7835" w:type="dxa"/>
            <w:tcBorders>
              <w:left w:val="single" w:sz="4" w:space="0" w:color="156082" w:themeColor="accent1"/>
            </w:tcBorders>
          </w:tcPr>
          <w:p w14:paraId="119B637B" w14:textId="35EF3FD6"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w:t>
            </w:r>
            <w:r w:rsidR="009E3188">
              <w:t>1 page</w:t>
            </w:r>
            <w:r>
              <w:t xml:space="preserve">) Concise description of the </w:t>
            </w:r>
            <w:r w:rsidR="009E3188">
              <w:t>project including sections titled Overview, Intellectual Merit, and Broader Impacts.</w:t>
            </w:r>
          </w:p>
          <w:p w14:paraId="77644E0E" w14:textId="4D366174"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Overview: Provide</w:t>
            </w:r>
            <w:r w:rsidR="00F553C8">
              <w:t xml:space="preserve"> a description of the project’s activities along with a statement of</w:t>
            </w:r>
            <w:r>
              <w:t xml:space="preserve"> the project</w:t>
            </w:r>
            <w:r w:rsidR="007D7067">
              <w:t>’</w:t>
            </w:r>
            <w:r>
              <w:t xml:space="preserve">s </w:t>
            </w:r>
            <w:r w:rsidR="00F553C8">
              <w:t>objectives and methods.</w:t>
            </w:r>
          </w:p>
          <w:p w14:paraId="720D9E31" w14:textId="7F1D53F2"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Intellectual Merit: Explain the innovative nature of the project, how it will advance</w:t>
            </w:r>
            <w:r w:rsidR="00F553C8">
              <w:t xml:space="preserve"> knowledge in</w:t>
            </w:r>
            <w:r>
              <w:t xml:space="preserve"> the research field, </w:t>
            </w:r>
            <w:r w:rsidR="007D7067">
              <w:t>and describe how success will be assessed.</w:t>
            </w:r>
          </w:p>
          <w:p w14:paraId="16811A1B" w14:textId="7BAA4B50" w:rsidR="00733D6E" w:rsidRDefault="00733D6E"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 xml:space="preserve">Broader Impacts: Explain how the </w:t>
            </w:r>
            <w:r w:rsidR="00F553C8">
              <w:t>research</w:t>
            </w:r>
            <w:r>
              <w:t xml:space="preserve"> will more broadly</w:t>
            </w:r>
            <w:r w:rsidR="00F553C8">
              <w:t xml:space="preserve"> benefit society.  This could include detailing </w:t>
            </w:r>
            <w:r w:rsidR="00633E95">
              <w:t>contribut</w:t>
            </w:r>
            <w:r w:rsidR="00F553C8">
              <w:t>ions</w:t>
            </w:r>
            <w:r w:rsidR="00633E95">
              <w:t xml:space="preserve"> to STEM education, </w:t>
            </w:r>
            <w:r w:rsidR="00F553C8">
              <w:t>enhancement of</w:t>
            </w:r>
            <w:r w:rsidR="00633E95">
              <w:t xml:space="preserve"> research infrastructure, prepar</w:t>
            </w:r>
            <w:r w:rsidR="00F553C8">
              <w:t>ation of the</w:t>
            </w:r>
            <w:r w:rsidR="00633E95">
              <w:t xml:space="preserve"> scientific workforce, or improv</w:t>
            </w:r>
            <w:r w:rsidR="00F553C8">
              <w:t>ement of</w:t>
            </w:r>
            <w:r w:rsidR="00633E95">
              <w:t xml:space="preserve"> scientific literacy.</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603918B3" w:rsidR="00DC305D" w:rsidRPr="00BA4569" w:rsidRDefault="00633E95" w:rsidP="00332178">
            <w:pPr>
              <w:rPr>
                <w:b w:val="0"/>
                <w:bCs w:val="0"/>
              </w:rPr>
            </w:pPr>
            <w:r>
              <w:rPr>
                <w:b w:val="0"/>
                <w:bCs w:val="0"/>
              </w:rPr>
              <w:t>Project Description</w:t>
            </w:r>
          </w:p>
        </w:tc>
        <w:tc>
          <w:tcPr>
            <w:tcW w:w="7835" w:type="dxa"/>
            <w:tcBorders>
              <w:top w:val="single" w:sz="4" w:space="0" w:color="156082" w:themeColor="accent1"/>
              <w:left w:val="single" w:sz="4" w:space="0" w:color="156082" w:themeColor="accent1"/>
              <w:bottom w:val="single" w:sz="4" w:space="0" w:color="156082" w:themeColor="accent1"/>
            </w:tcBorders>
          </w:tcPr>
          <w:p w14:paraId="296FFA7A" w14:textId="6AD84131" w:rsidR="004E02C8" w:rsidRDefault="00DC305D" w:rsidP="004E02C8">
            <w:pPr>
              <w:spacing w:after="120"/>
              <w:cnfStyle w:val="000000000000" w:firstRow="0" w:lastRow="0" w:firstColumn="0" w:lastColumn="0" w:oddVBand="0" w:evenVBand="0" w:oddHBand="0" w:evenHBand="0" w:firstRowFirstColumn="0" w:firstRowLastColumn="0" w:lastRowFirstColumn="0" w:lastRowLastColumn="0"/>
            </w:pPr>
            <w:r>
              <w:t>(1</w:t>
            </w:r>
            <w:r w:rsidR="00633E95">
              <w:t>5</w:t>
            </w:r>
            <w:r>
              <w:t xml:space="preserve"> pages)</w:t>
            </w:r>
            <w:r w:rsidR="004E02C8">
              <w:t xml:space="preserve"> </w:t>
            </w:r>
            <w:r w:rsidR="004E02C8" w:rsidRPr="004E02C8">
              <w:t xml:space="preserve">The Project Description section should </w:t>
            </w:r>
            <w:r w:rsidR="00E13026" w:rsidRPr="00E13026">
              <w:t>demonstrat</w:t>
            </w:r>
            <w:r w:rsidR="00E13026">
              <w:t>e</w:t>
            </w:r>
            <w:r w:rsidR="00E13026" w:rsidRPr="00E13026">
              <w:t xml:space="preserve"> a well-reasoned, sound, and evidence-based plan for generating and disseminating knowledge about effective STEM education, often with a clear evaluation component and collaboration.</w:t>
            </w:r>
          </w:p>
          <w:p w14:paraId="3301453B" w14:textId="6BB14A69" w:rsidR="004E02C8" w:rsidRPr="004E02C8" w:rsidRDefault="004E02C8" w:rsidP="004E02C8">
            <w:pPr>
              <w:spacing w:after="120"/>
              <w:cnfStyle w:val="000000000000" w:firstRow="0" w:lastRow="0" w:firstColumn="0" w:lastColumn="0" w:oddVBand="0" w:evenVBand="0" w:oddHBand="0" w:evenHBand="0" w:firstRowFirstColumn="0" w:firstRowLastColumn="0" w:lastRowFirstColumn="0" w:lastRowLastColumn="0"/>
            </w:pPr>
            <w:r w:rsidRPr="004E02C8">
              <w:t>The Project Description should include</w:t>
            </w:r>
            <w:r w:rsidR="00E13026">
              <w:t xml:space="preserve"> the following elements:</w:t>
            </w:r>
          </w:p>
          <w:p w14:paraId="5E1CC71D" w14:textId="6B6803EF" w:rsidR="00E13026" w:rsidRDefault="00E13026"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 clear alignment with IUSE goals, namely improving undergraduate STEM education through evidence-based teaching and learning practices, broadening participation, innovative pedagogy, faculty development, or institutional change.</w:t>
            </w:r>
          </w:p>
          <w:p w14:paraId="61727B7A" w14:textId="4E6DD45F" w:rsidR="00192E69" w:rsidRDefault="00E13026"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w:t>
            </w:r>
            <w:r w:rsidR="004E02C8" w:rsidRPr="004E02C8">
              <w:t xml:space="preserve"> </w:t>
            </w:r>
            <w:r w:rsidR="00192E69">
              <w:t>justification of the problem being addressed.</w:t>
            </w:r>
          </w:p>
          <w:p w14:paraId="4EEC20C1" w14:textId="335CCE45" w:rsidR="00192E69" w:rsidRDefault="00192E69"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 proposed solution to the problem that is based in sound research and theoretical frameworks (evidence-based).</w:t>
            </w:r>
          </w:p>
          <w:p w14:paraId="52C9A859" w14:textId="592445F9" w:rsidR="004E02C8" w:rsidRDefault="00192E69"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Well-articulated goals that are logical and tied to objectives.</w:t>
            </w:r>
          </w:p>
          <w:p w14:paraId="244493E5" w14:textId="0DF2FABA" w:rsidR="00192E69" w:rsidRPr="004E02C8" w:rsidRDefault="00192E69" w:rsidP="00192E69">
            <w:pPr>
              <w:numPr>
                <w:ilvl w:val="0"/>
                <w:numId w:val="10"/>
              </w:numPr>
              <w:spacing w:after="120"/>
              <w:cnfStyle w:val="000000000000" w:firstRow="0" w:lastRow="0" w:firstColumn="0" w:lastColumn="0" w:oddVBand="0" w:evenVBand="0" w:oddHBand="0" w:evenHBand="0" w:firstRowFirstColumn="0" w:firstRowLastColumn="0" w:lastRowFirstColumn="0" w:lastRowLastColumn="0"/>
            </w:pPr>
            <w:r>
              <w:t>A robust plan for evaluating the proposed research with clear metrics.</w:t>
            </w:r>
          </w:p>
          <w:p w14:paraId="63171D56" w14:textId="76027CF0" w:rsidR="00776D26" w:rsidRDefault="003E0C81" w:rsidP="00192E69">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192E69">
              <w:rPr>
                <w:i/>
                <w:iCs/>
              </w:rPr>
              <w:t>Broader Impacts</w:t>
            </w:r>
            <w:r w:rsidR="00776D26" w:rsidRPr="00776D26">
              <w:t xml:space="preserve"> – </w:t>
            </w:r>
            <w:r>
              <w:t xml:space="preserve">Must include a section on the broader impacts of the research. </w:t>
            </w:r>
            <w:r w:rsidRPr="003E0C81">
              <w:t xml:space="preserve">Broader impacts of research can be achieved through the research itself or through related and complementary activities. The NSF values both scientific advancement and contributions to society, including </w:t>
            </w:r>
            <w:r>
              <w:t>full</w:t>
            </w:r>
            <w:r>
              <w:t xml:space="preserve"> </w:t>
            </w:r>
            <w:r>
              <w:t>participation of women, persons with disabilities, and underrepresented minorities in</w:t>
            </w:r>
            <w:r>
              <w:t xml:space="preserve"> </w:t>
            </w:r>
            <w:r>
              <w:t>STEM</w:t>
            </w:r>
            <w:r>
              <w:t>,</w:t>
            </w:r>
            <w:r w:rsidRPr="003E0C81">
              <w:t xml:space="preserve"> </w:t>
            </w:r>
            <w:r w:rsidRPr="003E0C81">
              <w:t xml:space="preserve">improving STEM education and public engagement, enhancing individual well-being, strengthening the STEM workforce, fostering partnerships, boosting national security and </w:t>
            </w:r>
            <w:r w:rsidRPr="003E0C81">
              <w:lastRenderedPageBreak/>
              <w:t>economic competitiveness, informing public policy, and advancing research and education infrastructure.</w:t>
            </w:r>
          </w:p>
          <w:p w14:paraId="2D2C8D72" w14:textId="6AE3E557" w:rsidR="00E13026" w:rsidRPr="004E02C8" w:rsidRDefault="00E13026" w:rsidP="00192E69">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pPr>
            <w:r>
              <w:t>R</w:t>
            </w:r>
            <w:r w:rsidRPr="004E02C8">
              <w:t xml:space="preserve">esults </w:t>
            </w:r>
            <w:r>
              <w:t>from</w:t>
            </w:r>
            <w:r w:rsidRPr="004E02C8">
              <w:t xml:space="preserve"> prior NSF support</w:t>
            </w:r>
            <w:r>
              <w:t xml:space="preserve"> should be provided</w:t>
            </w:r>
            <w:r w:rsidRPr="004E02C8">
              <w:t>, if applicable.</w:t>
            </w:r>
          </w:p>
          <w:p w14:paraId="36849CD1" w14:textId="1F0415D6" w:rsidR="004F6570" w:rsidRDefault="00776D26" w:rsidP="004E02C8">
            <w:pPr>
              <w:spacing w:after="120"/>
              <w:cnfStyle w:val="000000000000" w:firstRow="0" w:lastRow="0" w:firstColumn="0" w:lastColumn="0" w:oddVBand="0" w:evenVBand="0" w:oddHBand="0" w:evenHBand="0" w:firstRowFirstColumn="0" w:firstRowLastColumn="0" w:lastRowFirstColumn="0" w:lastRowLastColumn="0"/>
            </w:pPr>
            <w:r>
              <w:t>See the</w:t>
            </w:r>
            <w:r w:rsidRPr="00776D26">
              <w:t xml:space="preserve"> solicitation</w:t>
            </w:r>
            <w:r w:rsidR="00317B0C">
              <w:t xml:space="preserve"> and </w:t>
            </w:r>
            <w:hyperlink r:id="rId10" w:history="1">
              <w:r w:rsidR="00317B0C" w:rsidRPr="00317B0C">
                <w:rPr>
                  <w:rStyle w:val="Hyperlink"/>
                </w:rPr>
                <w:t>PAPPG</w:t>
              </w:r>
            </w:hyperlink>
            <w:r w:rsidRPr="00776D26">
              <w:t xml:space="preserve"> </w:t>
            </w:r>
            <w:r>
              <w:t>for</w:t>
            </w:r>
            <w:r w:rsidRPr="00776D26">
              <w:t xml:space="preserve"> further guidance</w:t>
            </w:r>
            <w:r w:rsidR="00317B0C">
              <w:t>.</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5966C124" w:rsidR="00DC305D" w:rsidRPr="00BA4569" w:rsidRDefault="00DC018D" w:rsidP="00332178">
            <w:pPr>
              <w:rPr>
                <w:b w:val="0"/>
                <w:bCs w:val="0"/>
              </w:rPr>
            </w:pPr>
            <w:r>
              <w:rPr>
                <w:b w:val="0"/>
                <w:bCs w:val="0"/>
              </w:rPr>
              <w:lastRenderedPageBreak/>
              <w:t>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4B31E1CF" w:rsidR="00DC305D" w:rsidRPr="00BA4569" w:rsidRDefault="00DC018D" w:rsidP="00332178">
            <w:pPr>
              <w:rPr>
                <w:b w:val="0"/>
                <w:bCs w:val="0"/>
              </w:rPr>
            </w:pPr>
            <w:r>
              <w:rPr>
                <w:b w:val="0"/>
                <w:bCs w:val="0"/>
              </w:rPr>
              <w:t>Bio</w:t>
            </w:r>
            <w:r w:rsidR="0067323D">
              <w:rPr>
                <w:b w:val="0"/>
                <w:bCs w:val="0"/>
              </w:rPr>
              <w:t>graphical S</w:t>
            </w:r>
            <w:r>
              <w:rPr>
                <w:b w:val="0"/>
                <w:bCs w:val="0"/>
              </w:rPr>
              <w:t>ketches</w:t>
            </w:r>
          </w:p>
        </w:tc>
        <w:tc>
          <w:tcPr>
            <w:tcW w:w="7835" w:type="dxa"/>
            <w:tcBorders>
              <w:left w:val="single" w:sz="4" w:space="0" w:color="156082" w:themeColor="accent1"/>
            </w:tcBorders>
          </w:tcPr>
          <w:p w14:paraId="03409CCC" w14:textId="3FB191A1"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w:t>
            </w:r>
            <w:r w:rsidR="00BF5F19">
              <w:t>PI</w:t>
            </w:r>
            <w:r w:rsidR="00312635">
              <w:t>s and</w:t>
            </w:r>
            <w:r w:rsidR="0035328A">
              <w:t xml:space="preserve"> Co-PIs </w:t>
            </w:r>
            <w:r>
              <w:t>Should</w:t>
            </w:r>
            <w:r w:rsidR="0035328A">
              <w:t xml:space="preserve"> include both research and educational activities and accomplishments. Must</w:t>
            </w:r>
            <w:r>
              <w:t xml:space="preserve"> </w:t>
            </w:r>
            <w:r w:rsidR="0043758B">
              <w:t>adhere to</w:t>
            </w:r>
            <w:r>
              <w:t xml:space="preserve"> </w:t>
            </w:r>
            <w:hyperlink r:id="rId11" w:anchor="biographical-sketch-0bd" w:history="1">
              <w:r w:rsidRPr="00BF5F19">
                <w:rPr>
                  <w:rStyle w:val="Hyperlink"/>
                </w:rPr>
                <w:t xml:space="preserve">specific </w:t>
              </w:r>
              <w:proofErr w:type="spellStart"/>
              <w:r w:rsidRPr="00BF5F19">
                <w:rPr>
                  <w:rStyle w:val="Hyperlink"/>
                </w:rPr>
                <w:t>biosketch</w:t>
              </w:r>
              <w:proofErr w:type="spellEnd"/>
              <w:r w:rsidRPr="00BF5F19">
                <w:rPr>
                  <w:rStyle w:val="Hyperlink"/>
                </w:rPr>
                <w:t xml:space="preserve"> </w:t>
              </w:r>
              <w:r w:rsidRPr="00BF5F19">
                <w:rPr>
                  <w:rStyle w:val="Hyperlink"/>
                </w:rPr>
                <w:t>formatting requirements</w:t>
              </w:r>
            </w:hyperlink>
            <w:r>
              <w:t xml:space="preserve">. </w:t>
            </w:r>
            <w:r w:rsidR="00BF5F19">
              <w:t>Should</w:t>
            </w:r>
            <w:r w:rsidR="00F81F25">
              <w:t xml:space="preserve"> be prepared using </w:t>
            </w:r>
            <w:hyperlink r:id="rId12" w:history="1">
              <w:proofErr w:type="spellStart"/>
              <w:r w:rsidR="00F81F25" w:rsidRPr="00F81F25">
                <w:rPr>
                  <w:rStyle w:val="Hyperlink"/>
                </w:rPr>
                <w:t>SciENcv</w:t>
              </w:r>
              <w:proofErr w:type="spellEnd"/>
            </w:hyperlink>
            <w:r w:rsidR="00F81F25">
              <w:t xml:space="preserve">.  </w:t>
            </w:r>
          </w:p>
        </w:tc>
      </w:tr>
      <w:tr w:rsidR="00330609" w14:paraId="69B4BDB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BAF425D" w14:textId="3B2B61D7" w:rsidR="00330609" w:rsidRPr="00330609" w:rsidRDefault="00330609" w:rsidP="00332178">
            <w:pPr>
              <w:rPr>
                <w:b w:val="0"/>
                <w:bCs w:val="0"/>
              </w:rPr>
            </w:pPr>
            <w:r>
              <w:rPr>
                <w:b w:val="0"/>
                <w:bCs w:val="0"/>
              </w:rPr>
              <w:t>Synergistic Activities</w:t>
            </w:r>
          </w:p>
        </w:tc>
        <w:tc>
          <w:tcPr>
            <w:tcW w:w="7835" w:type="dxa"/>
            <w:tcBorders>
              <w:left w:val="single" w:sz="4" w:space="0" w:color="156082" w:themeColor="accent1"/>
            </w:tcBorders>
          </w:tcPr>
          <w:p w14:paraId="21FB2678" w14:textId="53B6B61A" w:rsidR="00330609" w:rsidRDefault="00330609" w:rsidP="00671D6F">
            <w:pPr>
              <w:spacing w:after="120"/>
              <w:cnfStyle w:val="000000100000" w:firstRow="0" w:lastRow="0" w:firstColumn="0" w:lastColumn="0" w:oddVBand="0" w:evenVBand="0" w:oddHBand="1" w:evenHBand="0" w:firstRowFirstColumn="0" w:firstRowLastColumn="0" w:lastRowFirstColumn="0" w:lastRowLastColumn="0"/>
            </w:pPr>
            <w:r>
              <w:t>(1 page) Required for the PI</w:t>
            </w:r>
            <w:r w:rsidR="00312635">
              <w:t xml:space="preserve"> and Co-PIs</w:t>
            </w:r>
            <w:r>
              <w:t xml:space="preserve">. Must </w:t>
            </w:r>
            <w:r w:rsidRPr="00330609">
              <w:t>include a list of up to five distinct examples that demonstrates the broader impact of the individual's professional and scholarly activities</w:t>
            </w:r>
            <w:r w:rsidR="007560D2">
              <w:t xml:space="preserve"> (both research and education)</w:t>
            </w:r>
            <w:r w:rsidRPr="00330609">
              <w:t xml:space="preserve"> that focus on the integration and transfer of knowledge as well as its creation</w:t>
            </w:r>
            <w:r w:rsidR="007560D2">
              <w:t>.</w:t>
            </w:r>
          </w:p>
          <w:p w14:paraId="5ADA62D0" w14:textId="09997B5F" w:rsidR="007560D2" w:rsidRDefault="007560D2" w:rsidP="00671D6F">
            <w:pPr>
              <w:spacing w:after="120"/>
              <w:cnfStyle w:val="000000100000" w:firstRow="0" w:lastRow="0" w:firstColumn="0" w:lastColumn="0" w:oddVBand="0" w:evenVBand="0" w:oddHBand="1" w:evenHBand="0" w:firstRowFirstColumn="0" w:firstRowLastColumn="0" w:lastRowFirstColumn="0" w:lastRowLastColumn="0"/>
            </w:pPr>
            <w:r w:rsidRPr="007560D2">
              <w:t>Examples may include</w:t>
            </w:r>
            <w:r>
              <w:t>:</w:t>
            </w:r>
          </w:p>
          <w:p w14:paraId="3D8443F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innovations in teaching and training;</w:t>
            </w:r>
          </w:p>
          <w:p w14:paraId="159DB211"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contributions to the science of learning;</w:t>
            </w:r>
          </w:p>
          <w:p w14:paraId="4667B63B"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development and/or refinement of research tools;</w:t>
            </w:r>
          </w:p>
          <w:p w14:paraId="5BFB0B12"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computation methodologies and algorithms for problem-solving;</w:t>
            </w:r>
          </w:p>
          <w:p w14:paraId="05CA6EA5"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development of databases to support research and education;</w:t>
            </w:r>
          </w:p>
          <w:p w14:paraId="6B877AD3"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the participation of groups underrepresented in STEM;</w:t>
            </w:r>
          </w:p>
          <w:p w14:paraId="0ADCE4E0"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participation in international research collaborations;</w:t>
            </w:r>
          </w:p>
          <w:p w14:paraId="26C07C4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participation in national and/or international standards development efforts;</w:t>
            </w:r>
          </w:p>
          <w:p w14:paraId="4D91B40A" w14:textId="36C7B6E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and service to the scientific and engineering community outside of the individual's immediate organization.</w:t>
            </w:r>
          </w:p>
        </w:tc>
      </w:tr>
      <w:tr w:rsidR="00817A3F" w14:paraId="0F786F0F"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9DC9E44" w14:textId="4FE1C5A4" w:rsidR="00817A3F" w:rsidRPr="00817A3F" w:rsidRDefault="00817A3F" w:rsidP="00332178">
            <w:pPr>
              <w:rPr>
                <w:b w:val="0"/>
                <w:bCs w:val="0"/>
              </w:rPr>
            </w:pPr>
            <w:r>
              <w:rPr>
                <w:b w:val="0"/>
                <w:bCs w:val="0"/>
              </w:rPr>
              <w:t>Current &amp; Pending Support</w:t>
            </w:r>
          </w:p>
        </w:tc>
        <w:tc>
          <w:tcPr>
            <w:tcW w:w="7835" w:type="dxa"/>
            <w:tcBorders>
              <w:left w:val="single" w:sz="4" w:space="0" w:color="156082" w:themeColor="accent1"/>
            </w:tcBorders>
          </w:tcPr>
          <w:p w14:paraId="5FB074A9" w14:textId="6B467DFB" w:rsidR="00817A3F" w:rsidRDefault="0043758B"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Required for </w:t>
            </w:r>
            <w:r w:rsidR="0035328A">
              <w:t>the PI</w:t>
            </w:r>
            <w:r w:rsidR="00312635">
              <w:t xml:space="preserve"> and Co-PIs</w:t>
            </w:r>
            <w:r w:rsidR="0035328A">
              <w:t>.</w:t>
            </w:r>
            <w:r w:rsidR="00EF64B6">
              <w:t xml:space="preserve"> </w:t>
            </w:r>
            <w:r>
              <w:t xml:space="preserve">Should adhere to </w:t>
            </w:r>
            <w:hyperlink r:id="rId13" w:anchor="current-and-pending-other-support-5db" w:history="1">
              <w:r w:rsidRPr="00EF64B6">
                <w:rPr>
                  <w:rStyle w:val="Hyperlink"/>
                </w:rPr>
                <w:t>specific formatting requirements</w:t>
              </w:r>
            </w:hyperlink>
            <w:r>
              <w:t>.</w:t>
            </w:r>
            <w:r w:rsidR="00326E65">
              <w:t xml:space="preserve"> Should be prepared using </w:t>
            </w:r>
            <w:hyperlink r:id="rId14" w:history="1">
              <w:proofErr w:type="spellStart"/>
              <w:r w:rsidR="00326E65" w:rsidRPr="00F81F25">
                <w:rPr>
                  <w:rStyle w:val="Hyperlink"/>
                </w:rPr>
                <w:t>SciENcv</w:t>
              </w:r>
              <w:proofErr w:type="spellEnd"/>
            </w:hyperlink>
            <w:r w:rsidR="00326E65">
              <w:t>.</w:t>
            </w:r>
          </w:p>
        </w:tc>
      </w:tr>
      <w:tr w:rsidR="0067323D" w14:paraId="128B0A4E"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C9E711D" w14:textId="6323722B" w:rsidR="0067323D" w:rsidRPr="0067323D" w:rsidRDefault="0067323D" w:rsidP="00332178">
            <w:pPr>
              <w:rPr>
                <w:b w:val="0"/>
                <w:bCs w:val="0"/>
              </w:rPr>
            </w:pPr>
            <w:r>
              <w:rPr>
                <w:b w:val="0"/>
                <w:bCs w:val="0"/>
              </w:rPr>
              <w:t>Collaborators and Other Affiliations</w:t>
            </w:r>
          </w:p>
        </w:tc>
        <w:tc>
          <w:tcPr>
            <w:tcW w:w="7835" w:type="dxa"/>
            <w:tcBorders>
              <w:left w:val="single" w:sz="4" w:space="0" w:color="156082" w:themeColor="accent1"/>
            </w:tcBorders>
          </w:tcPr>
          <w:p w14:paraId="156659AD" w14:textId="46D2D949" w:rsidR="0067323D" w:rsidRDefault="006E2AC3" w:rsidP="00671D6F">
            <w:pPr>
              <w:spacing w:after="120"/>
              <w:cnfStyle w:val="000000100000" w:firstRow="0" w:lastRow="0" w:firstColumn="0" w:lastColumn="0" w:oddVBand="0" w:evenVBand="0" w:oddHBand="1" w:evenHBand="0" w:firstRowFirstColumn="0" w:firstRowLastColumn="0" w:lastRowFirstColumn="0" w:lastRowLastColumn="0"/>
            </w:pPr>
            <w:r>
              <w:t>Provide information about collaborators and other affiliations for the PI</w:t>
            </w:r>
            <w:r w:rsidR="00312635">
              <w:t xml:space="preserve"> and Co-PIs</w:t>
            </w:r>
            <w:r>
              <w:t xml:space="preserve">.  Must use </w:t>
            </w:r>
            <w:hyperlink r:id="rId15" w:history="1">
              <w:r w:rsidRPr="006E2AC3">
                <w:rPr>
                  <w:rStyle w:val="Hyperlink"/>
                </w:rPr>
                <w:t>COA template</w:t>
              </w:r>
            </w:hyperlink>
            <w:r>
              <w:t>.</w:t>
            </w:r>
          </w:p>
        </w:tc>
      </w:tr>
      <w:tr w:rsidR="00DC305D" w14:paraId="51976FE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243C59C7" w:rsidR="00DC305D" w:rsidRPr="00BA4569" w:rsidRDefault="008F4432" w:rsidP="00332178">
            <w:pPr>
              <w:rPr>
                <w:b w:val="0"/>
                <w:bCs w:val="0"/>
              </w:rPr>
            </w:pPr>
            <w:r>
              <w:rPr>
                <w:b w:val="0"/>
                <w:bCs w:val="0"/>
              </w:rPr>
              <w:t>Facilities</w:t>
            </w:r>
            <w:r w:rsidR="00F547F6">
              <w:rPr>
                <w:b w:val="0"/>
                <w:bCs w:val="0"/>
              </w:rPr>
              <w:t>, Equipment,</w:t>
            </w:r>
            <w:r>
              <w:rPr>
                <w:b w:val="0"/>
                <w:bCs w:val="0"/>
              </w:rPr>
              <w:t xml:space="preserve"> and Other Resources</w:t>
            </w:r>
          </w:p>
        </w:tc>
        <w:tc>
          <w:tcPr>
            <w:tcW w:w="7835" w:type="dxa"/>
            <w:tcBorders>
              <w:left w:val="single" w:sz="4" w:space="0" w:color="156082" w:themeColor="accent1"/>
            </w:tcBorders>
          </w:tcPr>
          <w:p w14:paraId="53B493D0" w14:textId="695F3AB7" w:rsidR="00DC305D" w:rsidRDefault="004A5E34" w:rsidP="00671D6F">
            <w:pPr>
              <w:spacing w:after="120"/>
              <w:cnfStyle w:val="000000000000" w:firstRow="0" w:lastRow="0" w:firstColumn="0" w:lastColumn="0" w:oddVBand="0" w:evenVBand="0" w:oddHBand="0" w:evenHBand="0" w:firstRowFirstColumn="0" w:firstRowLastColumn="0" w:lastRowFirstColumn="0" w:lastRowLastColumn="0"/>
            </w:pPr>
            <w:r>
              <w:t>(no page limit) A detailed description of the facilities (lab, computer, animal) and resources (supplies, space, time, funding) that support the capability to complete the proposed research.</w:t>
            </w:r>
            <w:r w:rsidR="00F547F6">
              <w:t xml:space="preserve">  </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4DFC4EF5" w14:textId="6D59DB93" w:rsidR="0035328A" w:rsidRDefault="00312635" w:rsidP="00671D6F">
            <w:pPr>
              <w:spacing w:after="120"/>
              <w:cnfStyle w:val="000000100000" w:firstRow="0" w:lastRow="0" w:firstColumn="0" w:lastColumn="0" w:oddVBand="0" w:evenVBand="0" w:oddHBand="1" w:evenHBand="0" w:firstRowFirstColumn="0" w:firstRowLastColumn="0" w:lastRowFirstColumn="0" w:lastRowLastColumn="0"/>
            </w:pPr>
            <w:r>
              <w:t>See above for details on the budget for different IUSE Tracks and Levels.</w:t>
            </w:r>
          </w:p>
          <w:p w14:paraId="5BF72390" w14:textId="5AEAE8BA" w:rsidR="00DC305D" w:rsidRDefault="00856B54" w:rsidP="00671D6F">
            <w:pPr>
              <w:spacing w:after="120"/>
              <w:cnfStyle w:val="000000100000" w:firstRow="0" w:lastRow="0" w:firstColumn="0" w:lastColumn="0" w:oddVBand="0" w:evenVBand="0" w:oddHBand="1" w:evenHBand="0" w:firstRowFirstColumn="0" w:firstRowLastColumn="0" w:lastRowFirstColumn="0" w:lastRowLastColumn="0"/>
            </w:pPr>
            <w:r>
              <w:t xml:space="preserve">Budgets should be drafted by the PI, refined and approved by ORSP, and </w:t>
            </w:r>
            <w:r w:rsidR="00916163">
              <w:t>submitted to the NSF</w:t>
            </w:r>
            <w:r>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30C22E62"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w:t>
            </w:r>
            <w:r w:rsidR="00364C89">
              <w:t>limit 5 pages</w:t>
            </w:r>
            <w:r>
              <w:t xml:space="preserve">) </w:t>
            </w:r>
            <w:r w:rsidR="008D5042">
              <w:t>P</w:t>
            </w:r>
            <w:r w:rsidR="008D5042" w:rsidRPr="008D5042">
              <w:t>rovides a detailed breakdown of proposed spending in each category as well as a justification supporting the numbers provided in each budget category.</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569B16BC" w:rsidR="00F5138D" w:rsidRDefault="00F5138D" w:rsidP="00332178">
            <w:pPr>
              <w:rPr>
                <w:b w:val="0"/>
                <w:bCs w:val="0"/>
              </w:rPr>
            </w:pPr>
            <w:r>
              <w:rPr>
                <w:b w:val="0"/>
                <w:bCs w:val="0"/>
              </w:rPr>
              <w:t xml:space="preserve">Data Management </w:t>
            </w:r>
            <w:r w:rsidR="00526808">
              <w:rPr>
                <w:b w:val="0"/>
                <w:bCs w:val="0"/>
              </w:rPr>
              <w:t>Plan</w:t>
            </w:r>
          </w:p>
        </w:tc>
        <w:tc>
          <w:tcPr>
            <w:tcW w:w="7835" w:type="dxa"/>
            <w:tcBorders>
              <w:left w:val="single" w:sz="4" w:space="0" w:color="156082" w:themeColor="accent1"/>
            </w:tcBorders>
          </w:tcPr>
          <w:p w14:paraId="112871DE" w14:textId="14876443" w:rsidR="00F5138D" w:rsidRDefault="00526808"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167061">
              <w:t xml:space="preserve">Detail how the data generated by the proposed </w:t>
            </w:r>
            <w:r w:rsidR="008D5042">
              <w:t>research</w:t>
            </w:r>
            <w:r w:rsidR="00167061">
              <w:t xml:space="preserve"> will be managed.  Specifically describe the types of data expected, policies for accessing the data, and plans for archiving the data.</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330609" w14:paraId="4DF4F6F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5D9D81" w14:textId="585C181A" w:rsidR="00330609" w:rsidRPr="00330609" w:rsidRDefault="00330609" w:rsidP="004A5E34">
            <w:pPr>
              <w:rPr>
                <w:b w:val="0"/>
                <w:bCs w:val="0"/>
              </w:rPr>
            </w:pPr>
            <w:r>
              <w:rPr>
                <w:b w:val="0"/>
                <w:bCs w:val="0"/>
              </w:rPr>
              <w:t>Mentoring Plan</w:t>
            </w:r>
          </w:p>
        </w:tc>
        <w:tc>
          <w:tcPr>
            <w:tcW w:w="7835" w:type="dxa"/>
            <w:tcBorders>
              <w:left w:val="single" w:sz="4" w:space="0" w:color="156082" w:themeColor="accent1"/>
            </w:tcBorders>
          </w:tcPr>
          <w:p w14:paraId="17706590" w14:textId="4B352477" w:rsidR="00330609" w:rsidRPr="00CD22F4" w:rsidRDefault="00330609" w:rsidP="00CD22F4">
            <w:pPr>
              <w:spacing w:after="120"/>
              <w:cnfStyle w:val="000000100000" w:firstRow="0" w:lastRow="0" w:firstColumn="0" w:lastColumn="0" w:oddVBand="0" w:evenVBand="0" w:oddHBand="1" w:evenHBand="0" w:firstRowFirstColumn="0" w:firstRowLastColumn="0" w:lastRowFirstColumn="0" w:lastRowLastColumn="0"/>
            </w:pPr>
            <w:r>
              <w:t>(1 page) Required for proposals requesting funding support for post-docs or graduate students.  Must describe the mentoring activities that will be provided to all post-docs and graduate students supported by the proposal if awarded.</w:t>
            </w:r>
          </w:p>
        </w:tc>
      </w:tr>
      <w:tr w:rsidR="004A5E34" w14:paraId="399D86E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315A747A" w:rsidR="004A5E34" w:rsidRDefault="004A5E34" w:rsidP="004A5E34">
            <w:r>
              <w:rPr>
                <w:b w:val="0"/>
                <w:bCs w:val="0"/>
              </w:rPr>
              <w:t xml:space="preserve">Letters of </w:t>
            </w:r>
            <w:r w:rsidR="00CD22F4">
              <w:rPr>
                <w:b w:val="0"/>
                <w:bCs w:val="0"/>
              </w:rPr>
              <w:t>Collaboration</w:t>
            </w:r>
          </w:p>
        </w:tc>
        <w:tc>
          <w:tcPr>
            <w:tcW w:w="7835" w:type="dxa"/>
            <w:tcBorders>
              <w:left w:val="single" w:sz="4" w:space="0" w:color="156082" w:themeColor="accent1"/>
            </w:tcBorders>
          </w:tcPr>
          <w:p w14:paraId="7ED8994D" w14:textId="77777777" w:rsidR="00CD22F4" w:rsidRPr="00CD22F4" w:rsidRDefault="00CD22F4" w:rsidP="00CD22F4">
            <w:pPr>
              <w:spacing w:after="120"/>
              <w:cnfStyle w:val="000000000000" w:firstRow="0" w:lastRow="0" w:firstColumn="0" w:lastColumn="0" w:oddVBand="0" w:evenVBand="0" w:oddHBand="0" w:evenHBand="0" w:firstRowFirstColumn="0" w:firstRowLastColumn="0" w:lastRowFirstColumn="0" w:lastRowLastColumn="0"/>
            </w:pPr>
            <w:r w:rsidRPr="00CD22F4">
              <w:t>If the project involves collaborative arrangements of significance, these arrangements should be documented through letters of collaboration. Letters of collaboration should be limited to stating the intent to collaborate and should not contain endorsements or evaluation of the proposed project. Letters of collaboration should follow the single-sentence format:</w:t>
            </w:r>
          </w:p>
          <w:p w14:paraId="605F0DB3" w14:textId="3E668A9E" w:rsidR="004A5E34" w:rsidRDefault="00CD22F4" w:rsidP="004A5E34">
            <w:pPr>
              <w:spacing w:after="120"/>
              <w:cnfStyle w:val="000000000000" w:firstRow="0" w:lastRow="0" w:firstColumn="0" w:lastColumn="0" w:oddVBand="0" w:evenVBand="0" w:oddHBand="0" w:evenHBand="0" w:firstRowFirstColumn="0" w:firstRowLastColumn="0" w:lastRowFirstColumn="0" w:lastRowLastColumn="0"/>
            </w:pPr>
            <w:r w:rsidRPr="00CD22F4">
              <w:t>“If the proposal submitted by Dr. [insert the full name of the Principal Investigator] entitled [insert the proposal title] is selected for funding by the NSF, it is my intent to collaborate and/or commit resources as detailed in the Project Description or the Facilities, Equipment or Other Resources section of the proposal.”</w:t>
            </w:r>
          </w:p>
        </w:tc>
      </w:tr>
    </w:tbl>
    <w:p w14:paraId="789DB7BC" w14:textId="646841EA" w:rsidR="007B7D59" w:rsidRPr="007B7D59" w:rsidRDefault="007B7D59" w:rsidP="000D50BB"/>
    <w:p w14:paraId="6C63A175" w14:textId="77777777" w:rsidR="007B7D59" w:rsidRPr="00ED026D" w:rsidRDefault="007B7D59" w:rsidP="00F81F25"/>
    <w:sectPr w:rsidR="007B7D59" w:rsidRPr="00ED026D" w:rsidSect="00F20CDB">
      <w:footerReference w:type="default" r:id="rId16"/>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3FF2" w14:textId="77777777" w:rsidR="006F369B" w:rsidRDefault="006F369B" w:rsidP="000D50BB">
      <w:pPr>
        <w:spacing w:after="0" w:line="240" w:lineRule="auto"/>
      </w:pPr>
      <w:r>
        <w:separator/>
      </w:r>
    </w:p>
  </w:endnote>
  <w:endnote w:type="continuationSeparator" w:id="0">
    <w:p w14:paraId="20832DC0" w14:textId="77777777" w:rsidR="006F369B" w:rsidRDefault="006F369B"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9C90" w14:textId="77777777" w:rsidR="006F369B" w:rsidRDefault="006F369B" w:rsidP="000D50BB">
      <w:pPr>
        <w:spacing w:after="0" w:line="240" w:lineRule="auto"/>
      </w:pPr>
      <w:r>
        <w:separator/>
      </w:r>
    </w:p>
  </w:footnote>
  <w:footnote w:type="continuationSeparator" w:id="0">
    <w:p w14:paraId="633A675D" w14:textId="77777777" w:rsidR="006F369B" w:rsidRDefault="006F369B"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1C4C"/>
    <w:multiLevelType w:val="multilevel"/>
    <w:tmpl w:val="7DC44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4E259C"/>
    <w:multiLevelType w:val="multilevel"/>
    <w:tmpl w:val="000A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0575"/>
    <w:multiLevelType w:val="hybridMultilevel"/>
    <w:tmpl w:val="361E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1AAE"/>
    <w:multiLevelType w:val="hybridMultilevel"/>
    <w:tmpl w:val="5AD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67B27"/>
    <w:multiLevelType w:val="hybridMultilevel"/>
    <w:tmpl w:val="B226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5519C"/>
    <w:multiLevelType w:val="hybridMultilevel"/>
    <w:tmpl w:val="303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C7B94"/>
    <w:multiLevelType w:val="hybridMultilevel"/>
    <w:tmpl w:val="57C6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25093"/>
    <w:multiLevelType w:val="hybridMultilevel"/>
    <w:tmpl w:val="C4EAE2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0ED0F9F"/>
    <w:multiLevelType w:val="multilevel"/>
    <w:tmpl w:val="0DFA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075657"/>
    <w:multiLevelType w:val="multilevel"/>
    <w:tmpl w:val="20D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641823">
    <w:abstractNumId w:val="0"/>
  </w:num>
  <w:num w:numId="2" w16cid:durableId="1743680972">
    <w:abstractNumId w:val="9"/>
  </w:num>
  <w:num w:numId="3" w16cid:durableId="135608334">
    <w:abstractNumId w:val="14"/>
  </w:num>
  <w:num w:numId="4" w16cid:durableId="1196163774">
    <w:abstractNumId w:val="8"/>
  </w:num>
  <w:num w:numId="5" w16cid:durableId="1942761554">
    <w:abstractNumId w:val="11"/>
  </w:num>
  <w:num w:numId="6" w16cid:durableId="1680036213">
    <w:abstractNumId w:val="6"/>
  </w:num>
  <w:num w:numId="7" w16cid:durableId="300961024">
    <w:abstractNumId w:val="15"/>
  </w:num>
  <w:num w:numId="8" w16cid:durableId="325668896">
    <w:abstractNumId w:val="4"/>
  </w:num>
  <w:num w:numId="9" w16cid:durableId="204299826">
    <w:abstractNumId w:val="12"/>
  </w:num>
  <w:num w:numId="10" w16cid:durableId="1346051655">
    <w:abstractNumId w:val="2"/>
  </w:num>
  <w:num w:numId="11" w16cid:durableId="403190131">
    <w:abstractNumId w:val="13"/>
  </w:num>
  <w:num w:numId="12" w16cid:durableId="1699508983">
    <w:abstractNumId w:val="7"/>
  </w:num>
  <w:num w:numId="13" w16cid:durableId="432212217">
    <w:abstractNumId w:val="1"/>
  </w:num>
  <w:num w:numId="14" w16cid:durableId="843667403">
    <w:abstractNumId w:val="5"/>
  </w:num>
  <w:num w:numId="15" w16cid:durableId="1809283052">
    <w:abstractNumId w:val="10"/>
  </w:num>
  <w:num w:numId="16" w16cid:durableId="191477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05414"/>
    <w:rsid w:val="00160364"/>
    <w:rsid w:val="001633A3"/>
    <w:rsid w:val="00165AD0"/>
    <w:rsid w:val="00167061"/>
    <w:rsid w:val="00192583"/>
    <w:rsid w:val="00192E69"/>
    <w:rsid w:val="001A07E1"/>
    <w:rsid w:val="001C2BB9"/>
    <w:rsid w:val="00216F0D"/>
    <w:rsid w:val="00232ABE"/>
    <w:rsid w:val="00312635"/>
    <w:rsid w:val="00317B0C"/>
    <w:rsid w:val="00326E65"/>
    <w:rsid w:val="00330609"/>
    <w:rsid w:val="0035328A"/>
    <w:rsid w:val="00364C89"/>
    <w:rsid w:val="00367EEB"/>
    <w:rsid w:val="003D231D"/>
    <w:rsid w:val="003E0C81"/>
    <w:rsid w:val="003E6D61"/>
    <w:rsid w:val="004103F0"/>
    <w:rsid w:val="0043758B"/>
    <w:rsid w:val="0045300D"/>
    <w:rsid w:val="0048220D"/>
    <w:rsid w:val="00486CCE"/>
    <w:rsid w:val="004A5E34"/>
    <w:rsid w:val="004B14E3"/>
    <w:rsid w:val="004B79DA"/>
    <w:rsid w:val="004D3D3A"/>
    <w:rsid w:val="004E02C8"/>
    <w:rsid w:val="004E41EF"/>
    <w:rsid w:val="004F0802"/>
    <w:rsid w:val="004F6570"/>
    <w:rsid w:val="004F7F45"/>
    <w:rsid w:val="00521D83"/>
    <w:rsid w:val="00526808"/>
    <w:rsid w:val="0054475B"/>
    <w:rsid w:val="005450F6"/>
    <w:rsid w:val="00557299"/>
    <w:rsid w:val="005633AF"/>
    <w:rsid w:val="005762A4"/>
    <w:rsid w:val="00584AA1"/>
    <w:rsid w:val="005A2327"/>
    <w:rsid w:val="005A4DB4"/>
    <w:rsid w:val="005B3A11"/>
    <w:rsid w:val="005B73BF"/>
    <w:rsid w:val="006015BB"/>
    <w:rsid w:val="00633E95"/>
    <w:rsid w:val="00645AB3"/>
    <w:rsid w:val="00645D24"/>
    <w:rsid w:val="00671084"/>
    <w:rsid w:val="00671D6F"/>
    <w:rsid w:val="0067323D"/>
    <w:rsid w:val="00686C49"/>
    <w:rsid w:val="006E2AC3"/>
    <w:rsid w:val="006F369B"/>
    <w:rsid w:val="006F7F30"/>
    <w:rsid w:val="00733D6E"/>
    <w:rsid w:val="0075360F"/>
    <w:rsid w:val="007560D2"/>
    <w:rsid w:val="00770CC1"/>
    <w:rsid w:val="00773648"/>
    <w:rsid w:val="00776D26"/>
    <w:rsid w:val="007B7D59"/>
    <w:rsid w:val="007C1A27"/>
    <w:rsid w:val="007D7067"/>
    <w:rsid w:val="00817A3F"/>
    <w:rsid w:val="00836636"/>
    <w:rsid w:val="00853885"/>
    <w:rsid w:val="00856B54"/>
    <w:rsid w:val="008C5863"/>
    <w:rsid w:val="008D5042"/>
    <w:rsid w:val="008E239C"/>
    <w:rsid w:val="008F4432"/>
    <w:rsid w:val="00916163"/>
    <w:rsid w:val="00936F55"/>
    <w:rsid w:val="009D5DDF"/>
    <w:rsid w:val="009E3188"/>
    <w:rsid w:val="00A54417"/>
    <w:rsid w:val="00A75132"/>
    <w:rsid w:val="00AC3FEF"/>
    <w:rsid w:val="00AE273A"/>
    <w:rsid w:val="00B06B7B"/>
    <w:rsid w:val="00BA2C4E"/>
    <w:rsid w:val="00BA4151"/>
    <w:rsid w:val="00BA4569"/>
    <w:rsid w:val="00BD11B2"/>
    <w:rsid w:val="00BE4F50"/>
    <w:rsid w:val="00BF5F19"/>
    <w:rsid w:val="00C25260"/>
    <w:rsid w:val="00C872D4"/>
    <w:rsid w:val="00C93DDC"/>
    <w:rsid w:val="00C96ED2"/>
    <w:rsid w:val="00CA3983"/>
    <w:rsid w:val="00CD22F4"/>
    <w:rsid w:val="00D22608"/>
    <w:rsid w:val="00D375FB"/>
    <w:rsid w:val="00D4230D"/>
    <w:rsid w:val="00D43C1F"/>
    <w:rsid w:val="00D91F14"/>
    <w:rsid w:val="00DA1C67"/>
    <w:rsid w:val="00DC018D"/>
    <w:rsid w:val="00DC305D"/>
    <w:rsid w:val="00DC3BD1"/>
    <w:rsid w:val="00DF0E0E"/>
    <w:rsid w:val="00E0617D"/>
    <w:rsid w:val="00E13026"/>
    <w:rsid w:val="00ED026D"/>
    <w:rsid w:val="00EF2EEF"/>
    <w:rsid w:val="00EF64B6"/>
    <w:rsid w:val="00F20CDB"/>
    <w:rsid w:val="00F34D93"/>
    <w:rsid w:val="00F5138D"/>
    <w:rsid w:val="00F547F6"/>
    <w:rsid w:val="00F553C8"/>
    <w:rsid w:val="00F67CC6"/>
    <w:rsid w:val="00F81F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434">
      <w:bodyDiv w:val="1"/>
      <w:marLeft w:val="0"/>
      <w:marRight w:val="0"/>
      <w:marTop w:val="0"/>
      <w:marBottom w:val="0"/>
      <w:divBdr>
        <w:top w:val="none" w:sz="0" w:space="0" w:color="auto"/>
        <w:left w:val="none" w:sz="0" w:space="0" w:color="auto"/>
        <w:bottom w:val="none" w:sz="0" w:space="0" w:color="auto"/>
        <w:right w:val="none" w:sz="0" w:space="0" w:color="auto"/>
      </w:divBdr>
    </w:div>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248733695">
      <w:bodyDiv w:val="1"/>
      <w:marLeft w:val="0"/>
      <w:marRight w:val="0"/>
      <w:marTop w:val="0"/>
      <w:marBottom w:val="0"/>
      <w:divBdr>
        <w:top w:val="none" w:sz="0" w:space="0" w:color="auto"/>
        <w:left w:val="none" w:sz="0" w:space="0" w:color="auto"/>
        <w:bottom w:val="none" w:sz="0" w:space="0" w:color="auto"/>
        <w:right w:val="none" w:sz="0" w:space="0" w:color="auto"/>
      </w:divBdr>
    </w:div>
    <w:div w:id="316500686">
      <w:bodyDiv w:val="1"/>
      <w:marLeft w:val="0"/>
      <w:marRight w:val="0"/>
      <w:marTop w:val="0"/>
      <w:marBottom w:val="0"/>
      <w:divBdr>
        <w:top w:val="none" w:sz="0" w:space="0" w:color="auto"/>
        <w:left w:val="none" w:sz="0" w:space="0" w:color="auto"/>
        <w:bottom w:val="none" w:sz="0" w:space="0" w:color="auto"/>
        <w:right w:val="none" w:sz="0" w:space="0" w:color="auto"/>
      </w:divBdr>
    </w:div>
    <w:div w:id="668630967">
      <w:bodyDiv w:val="1"/>
      <w:marLeft w:val="0"/>
      <w:marRight w:val="0"/>
      <w:marTop w:val="0"/>
      <w:marBottom w:val="0"/>
      <w:divBdr>
        <w:top w:val="none" w:sz="0" w:space="0" w:color="auto"/>
        <w:left w:val="none" w:sz="0" w:space="0" w:color="auto"/>
        <w:bottom w:val="none" w:sz="0" w:space="0" w:color="auto"/>
        <w:right w:val="none" w:sz="0" w:space="0" w:color="auto"/>
      </w:divBdr>
    </w:div>
    <w:div w:id="860899263">
      <w:bodyDiv w:val="1"/>
      <w:marLeft w:val="0"/>
      <w:marRight w:val="0"/>
      <w:marTop w:val="0"/>
      <w:marBottom w:val="0"/>
      <w:divBdr>
        <w:top w:val="none" w:sz="0" w:space="0" w:color="auto"/>
        <w:left w:val="none" w:sz="0" w:space="0" w:color="auto"/>
        <w:bottom w:val="none" w:sz="0" w:space="0" w:color="auto"/>
        <w:right w:val="none" w:sz="0" w:space="0" w:color="auto"/>
      </w:divBdr>
    </w:div>
    <w:div w:id="875241304">
      <w:bodyDiv w:val="1"/>
      <w:marLeft w:val="0"/>
      <w:marRight w:val="0"/>
      <w:marTop w:val="0"/>
      <w:marBottom w:val="0"/>
      <w:divBdr>
        <w:top w:val="none" w:sz="0" w:space="0" w:color="auto"/>
        <w:left w:val="none" w:sz="0" w:space="0" w:color="auto"/>
        <w:bottom w:val="none" w:sz="0" w:space="0" w:color="auto"/>
        <w:right w:val="none" w:sz="0" w:space="0" w:color="auto"/>
      </w:divBdr>
    </w:div>
    <w:div w:id="931744826">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181776383">
      <w:bodyDiv w:val="1"/>
      <w:marLeft w:val="0"/>
      <w:marRight w:val="0"/>
      <w:marTop w:val="0"/>
      <w:marBottom w:val="0"/>
      <w:divBdr>
        <w:top w:val="none" w:sz="0" w:space="0" w:color="auto"/>
        <w:left w:val="none" w:sz="0" w:space="0" w:color="auto"/>
        <w:bottom w:val="none" w:sz="0" w:space="0" w:color="auto"/>
        <w:right w:val="none" w:sz="0" w:space="0" w:color="auto"/>
      </w:divBdr>
    </w:div>
    <w:div w:id="1231649826">
      <w:bodyDiv w:val="1"/>
      <w:marLeft w:val="0"/>
      <w:marRight w:val="0"/>
      <w:marTop w:val="0"/>
      <w:marBottom w:val="0"/>
      <w:divBdr>
        <w:top w:val="none" w:sz="0" w:space="0" w:color="auto"/>
        <w:left w:val="none" w:sz="0" w:space="0" w:color="auto"/>
        <w:bottom w:val="none" w:sz="0" w:space="0" w:color="auto"/>
        <w:right w:val="none" w:sz="0" w:space="0" w:color="auto"/>
      </w:divBdr>
    </w:div>
    <w:div w:id="1465583131">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670012561">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 w:id="1867018567">
      <w:bodyDiv w:val="1"/>
      <w:marLeft w:val="0"/>
      <w:marRight w:val="0"/>
      <w:marTop w:val="0"/>
      <w:marBottom w:val="0"/>
      <w:divBdr>
        <w:top w:val="none" w:sz="0" w:space="0" w:color="auto"/>
        <w:left w:val="none" w:sz="0" w:space="0" w:color="auto"/>
        <w:bottom w:val="none" w:sz="0" w:space="0" w:color="auto"/>
        <w:right w:val="none" w:sz="0" w:space="0" w:color="auto"/>
      </w:divBdr>
    </w:div>
    <w:div w:id="1943413785">
      <w:bodyDiv w:val="1"/>
      <w:marLeft w:val="0"/>
      <w:marRight w:val="0"/>
      <w:marTop w:val="0"/>
      <w:marBottom w:val="0"/>
      <w:divBdr>
        <w:top w:val="none" w:sz="0" w:space="0" w:color="auto"/>
        <w:left w:val="none" w:sz="0" w:space="0" w:color="auto"/>
        <w:bottom w:val="none" w:sz="0" w:space="0" w:color="auto"/>
        <w:right w:val="none" w:sz="0" w:space="0" w:color="auto"/>
      </w:divBdr>
    </w:div>
    <w:div w:id="20581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opportunities/iuse-edu-improving-undergraduate-stem-education-directorate-stem/nsf23-510/solicitation#pgm_desc_txt" TargetMode="External"/><Relationship Id="rId13" Type="http://schemas.openxmlformats.org/officeDocument/2006/relationships/hyperlink" Target="https://www.nsf.gov/funding/senior-personnel-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funding/senior-personnel-documents" TargetMode="External"/><Relationship Id="rId5" Type="http://schemas.openxmlformats.org/officeDocument/2006/relationships/webSettings" Target="webSettings.xml"/><Relationship Id="rId15" Type="http://schemas.openxmlformats.org/officeDocument/2006/relationships/hyperlink" Target="https://www.nsf.gov/bfa/dias/policy/coa/coa_template.xlsx" TargetMode="External"/><Relationship Id="rId10" Type="http://schemas.openxmlformats.org/officeDocument/2006/relationships/hyperlink" Target="https://nsf-gov-resources.nsf.gov/files/nsf24_1.pdf?VersionId=ImnVCR.NDkOKTGKuDHHmterZQY3cXEDn" TargetMode="External"/><Relationship Id="rId4" Type="http://schemas.openxmlformats.org/officeDocument/2006/relationships/settings" Target="settings.xml"/><Relationship Id="rId9" Type="http://schemas.openxmlformats.org/officeDocument/2006/relationships/hyperlink" Target="https://www.nsf.gov/pubs/policydocs/pappg22_1/index.jsp" TargetMode="External"/><Relationship Id="rId14" Type="http://schemas.openxmlformats.org/officeDocument/2006/relationships/hyperlink" Target="https://www.ncbi.nlm.nih.gov/scien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7A28-BAD3-4A90-9BED-7F4F2D0B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4</Pages>
  <Words>1409</Words>
  <Characters>7751</Characters>
  <Application>Microsoft Office Word</Application>
  <DocSecurity>0</DocSecurity>
  <Lines>168</Lines>
  <Paragraphs>70</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13</cp:revision>
  <dcterms:created xsi:type="dcterms:W3CDTF">2025-08-21T22:16:00Z</dcterms:created>
  <dcterms:modified xsi:type="dcterms:W3CDTF">2025-08-28T15:49:00Z</dcterms:modified>
</cp:coreProperties>
</file>